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451582CF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136D0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B4749A">
              <w:rPr>
                <w:rFonts w:ascii="Comic Sans MS" w:hAnsi="Comic Sans MS"/>
                <w:b/>
                <w:sz w:val="24"/>
                <w:szCs w:val="24"/>
              </w:rPr>
              <w:t>Spring one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E76C82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11F2A3EE" w14:textId="77777777" w:rsidR="00B4749A" w:rsidRPr="00C97429" w:rsidRDefault="00B4749A" w:rsidP="00B4749A">
            <w:p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>Relationships:</w:t>
            </w:r>
          </w:p>
          <w:p w14:paraId="2487971D" w14:textId="77777777" w:rsidR="00B4749A" w:rsidRPr="00C97429" w:rsidRDefault="00B4749A" w:rsidP="00B4749A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 xml:space="preserve">I can explain what peer influence is and how it can make people feel or behave. </w:t>
            </w:r>
          </w:p>
          <w:p w14:paraId="00BCE91D" w14:textId="77777777" w:rsidR="00B4749A" w:rsidRPr="00C97429" w:rsidRDefault="00B4749A" w:rsidP="00B4749A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 xml:space="preserve">I can identify strategies to manage peer influence. </w:t>
            </w:r>
          </w:p>
          <w:p w14:paraId="6A47AC23" w14:textId="77777777" w:rsidR="00B4749A" w:rsidRPr="00C97429" w:rsidRDefault="00B4749A" w:rsidP="00B4749A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 xml:space="preserve">I can explain what discrimination is and identify different types of is. </w:t>
            </w:r>
          </w:p>
          <w:p w14:paraId="5AA3BA2B" w14:textId="77777777" w:rsidR="00B4749A" w:rsidRPr="00C97429" w:rsidRDefault="00B4749A" w:rsidP="00B4749A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 xml:space="preserve">I can identify online bulling and discrimination and discuss the impact it can have. </w:t>
            </w:r>
          </w:p>
          <w:p w14:paraId="5629E7CD" w14:textId="77777777" w:rsidR="00B4749A" w:rsidRPr="00C97429" w:rsidRDefault="00B4749A" w:rsidP="00B4749A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>I can identify ways to safely challenge discrimination.</w:t>
            </w:r>
          </w:p>
          <w:p w14:paraId="20AE77B2" w14:textId="77777777" w:rsidR="00B4749A" w:rsidRPr="00C97429" w:rsidRDefault="00B4749A" w:rsidP="00B4749A">
            <w:pPr>
              <w:ind w:left="360"/>
              <w:rPr>
                <w:rFonts w:ascii="Comic Sans MS" w:eastAsia="Times New Roman" w:hAnsi="Comic Sans MS" w:cstheme="minorHAnsi"/>
                <w:sz w:val="20"/>
                <w:szCs w:val="20"/>
              </w:rPr>
            </w:pPr>
          </w:p>
          <w:p w14:paraId="6032A16F" w14:textId="77777777" w:rsidR="00B4749A" w:rsidRPr="00C97429" w:rsidRDefault="00B4749A" w:rsidP="00B4749A">
            <w:p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>Living in the wider world:</w:t>
            </w:r>
          </w:p>
          <w:p w14:paraId="1167FAE4" w14:textId="77777777" w:rsidR="00B4749A" w:rsidRPr="00C97429" w:rsidRDefault="00B4749A" w:rsidP="00B4749A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C97429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what compassion is. </w:t>
            </w:r>
          </w:p>
          <w:p w14:paraId="5D10AEF4" w14:textId="77777777" w:rsidR="00B4749A" w:rsidRPr="00C97429" w:rsidRDefault="00B4749A" w:rsidP="00B4749A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C97429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I can identify ways to show compassion towards others</w:t>
            </w:r>
          </w:p>
          <w:p w14:paraId="6414B455" w14:textId="77777777" w:rsidR="00B4749A" w:rsidRPr="00C97429" w:rsidRDefault="00B4749A" w:rsidP="00B4749A">
            <w:p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</w:p>
          <w:p w14:paraId="09571E16" w14:textId="77777777" w:rsidR="00B4749A" w:rsidRPr="00C97429" w:rsidRDefault="00B4749A" w:rsidP="00B4749A">
            <w:p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 xml:space="preserve">Health and wellbeing: </w:t>
            </w:r>
          </w:p>
          <w:p w14:paraId="6E29F979" w14:textId="77777777" w:rsidR="00B4749A" w:rsidRPr="00C97429" w:rsidRDefault="00B4749A" w:rsidP="00B4749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 xml:space="preserve">I can recognise how someone may express their individuality. </w:t>
            </w:r>
          </w:p>
          <w:p w14:paraId="5B547BBC" w14:textId="77777777" w:rsidR="00B4749A" w:rsidRPr="00C97429" w:rsidRDefault="00B4749A" w:rsidP="00B4749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 xml:space="preserve">I can explain why it is important to respect individuality. </w:t>
            </w:r>
          </w:p>
          <w:p w14:paraId="531BC0F9" w14:textId="77777777" w:rsidR="00B4749A" w:rsidRPr="00C97429" w:rsidRDefault="00B4749A" w:rsidP="00B4749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eastAsia="Times New Roman" w:hAnsi="Comic Sans MS" w:cstheme="minorHAnsi"/>
                <w:sz w:val="20"/>
                <w:szCs w:val="20"/>
              </w:rPr>
            </w:pPr>
            <w:r w:rsidRPr="00C97429">
              <w:rPr>
                <w:rFonts w:ascii="Comic Sans MS" w:eastAsia="Times New Roman" w:hAnsi="Comic Sans MS" w:cstheme="minorHAnsi"/>
                <w:sz w:val="20"/>
                <w:szCs w:val="20"/>
              </w:rPr>
              <w:t xml:space="preserve">I can recognise a personal quality of my own. </w:t>
            </w:r>
          </w:p>
          <w:p w14:paraId="62044911" w14:textId="5D5145E1" w:rsidR="00E76C82" w:rsidRPr="00395658" w:rsidRDefault="00E76C82" w:rsidP="00395658">
            <w:pPr>
              <w:numPr>
                <w:ilvl w:val="0"/>
                <w:numId w:val="30"/>
              </w:numPr>
              <w:spacing w:after="160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07E08EC7" w14:textId="77777777" w:rsidR="00A24024" w:rsidRPr="00A24024" w:rsidRDefault="00A24024" w:rsidP="00A24024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Relationships:</w:t>
            </w:r>
          </w:p>
          <w:p w14:paraId="4CD21613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how it may feel in a person’s mind and body when they are uncomfortable. </w:t>
            </w:r>
          </w:p>
          <w:p w14:paraId="32A5B011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that no one should ask me to keep a secret that makes me feel uncomfortable. </w:t>
            </w:r>
          </w:p>
          <w:p w14:paraId="19605BDD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identify who I would speak to if I was worried about unwanted contact or my boundaries were not respected. </w:t>
            </w:r>
          </w:p>
          <w:p w14:paraId="40C629F6" w14:textId="77777777" w:rsidR="00A24024" w:rsidRDefault="00A24024" w:rsidP="00A24024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</w:p>
          <w:p w14:paraId="3C694D7D" w14:textId="6C4F7EF3" w:rsidR="00A24024" w:rsidRPr="00A24024" w:rsidRDefault="00A24024" w:rsidP="00A24024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Living in the wider world:</w:t>
            </w:r>
          </w:p>
          <w:p w14:paraId="2ECE797F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I can identify different media types</w:t>
            </w:r>
          </w:p>
          <w:p w14:paraId="4217C2BF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I can explain the role of different media types</w:t>
            </w:r>
          </w:p>
          <w:p w14:paraId="2496E96A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I can begin to explain how information online can be targeted</w:t>
            </w:r>
          </w:p>
          <w:p w14:paraId="4C853AAF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how different media types can have an impact on people. </w:t>
            </w:r>
          </w:p>
          <w:p w14:paraId="2E2927BD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identify positive and negative  impacts of different media types. </w:t>
            </w:r>
          </w:p>
          <w:p w14:paraId="781F4F27" w14:textId="77777777" w:rsidR="00A24024" w:rsidRDefault="00A24024" w:rsidP="00A24024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</w:p>
          <w:p w14:paraId="4B5F01B6" w14:textId="7D105F27" w:rsidR="00A24024" w:rsidRPr="00A24024" w:rsidRDefault="00A24024" w:rsidP="00A24024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Health and wellbeing: </w:t>
            </w:r>
          </w:p>
          <w:p w14:paraId="16D17CF6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I can explain how medicines can contribute to health and help me to manage allergies.</w:t>
            </w:r>
          </w:p>
          <w:p w14:paraId="7DB394AC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what vaccinations and immunisations are. </w:t>
            </w:r>
          </w:p>
          <w:p w14:paraId="6D5B8A3C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how bacteria and viruses can affect health. </w:t>
            </w:r>
          </w:p>
          <w:p w14:paraId="6BD31475" w14:textId="77777777" w:rsidR="00A24024" w:rsidRPr="00A24024" w:rsidRDefault="00A24024" w:rsidP="00A2402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recognise the shared responsibility within my community for keeping a clean environment. </w:t>
            </w:r>
          </w:p>
          <w:p w14:paraId="6EC249FD" w14:textId="24EA39BF" w:rsidR="00E76C82" w:rsidRPr="00A24024" w:rsidRDefault="00E76C82" w:rsidP="00A24024">
            <w:pPr>
              <w:keepLines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871EF7B" w14:textId="42FDF73F" w:rsidR="00E76C82" w:rsidRPr="00BD6B2D" w:rsidRDefault="003A3C98" w:rsidP="00E76C8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259D908" wp14:editId="7145EBF5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9525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075" y="0"/>
                      <wp:lineTo x="0" y="2700"/>
                      <wp:lineTo x="0" y="19575"/>
                      <wp:lineTo x="8100" y="20925"/>
                      <wp:lineTo x="13500" y="20925"/>
                      <wp:lineTo x="20925" y="19575"/>
                      <wp:lineTo x="20925" y="2700"/>
                      <wp:lineTo x="15525" y="0"/>
                      <wp:lineTo x="6075" y="0"/>
                    </wp:wrapPolygon>
                  </wp:wrapTight>
                  <wp:docPr id="12732344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643">
              <w:rPr>
                <w:rFonts w:ascii="Comic Sans MS" w:hAnsi="Comic Sans MS"/>
                <w:sz w:val="20"/>
                <w:szCs w:val="20"/>
              </w:rPr>
              <w:t>Personal boundary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83400D5" w14:textId="2B6EE38A" w:rsidR="00E76C82" w:rsidRPr="00BD6B2D" w:rsidRDefault="00192767" w:rsidP="00E76C8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Limits and the rules we set ourselves. </w:t>
            </w:r>
          </w:p>
        </w:tc>
      </w:tr>
      <w:tr w:rsidR="00756C60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041126FD" w:rsidR="00756C60" w:rsidRPr="00BD6B2D" w:rsidRDefault="00F83F5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73170AA" wp14:editId="3D158AE3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0</wp:posOffset>
                  </wp:positionV>
                  <wp:extent cx="754380" cy="792480"/>
                  <wp:effectExtent l="0" t="0" r="7620" b="7620"/>
                  <wp:wrapTight wrapText="bothSides">
                    <wp:wrapPolygon edited="0">
                      <wp:start x="4909" y="0"/>
                      <wp:lineTo x="0" y="8308"/>
                      <wp:lineTo x="0" y="19731"/>
                      <wp:lineTo x="545" y="21288"/>
                      <wp:lineTo x="21273" y="21288"/>
                      <wp:lineTo x="21273" y="16615"/>
                      <wp:lineTo x="20727" y="8308"/>
                      <wp:lineTo x="15273" y="0"/>
                      <wp:lineTo x="4909" y="0"/>
                    </wp:wrapPolygon>
                  </wp:wrapTight>
                  <wp:docPr id="3891366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2BC">
              <w:rPr>
                <w:rFonts w:ascii="Comic Sans MS" w:hAnsi="Comic Sans MS"/>
                <w:sz w:val="20"/>
                <w:szCs w:val="20"/>
              </w:rPr>
              <w:t>Respect</w:t>
            </w:r>
            <w:r w:rsidR="00A71B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53EED916" w14:textId="30CAEC00" w:rsidR="00756C60" w:rsidRPr="00BD6B2D" w:rsidRDefault="005F596F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feeling of caring for others’ wellbeing </w:t>
            </w:r>
            <w:r w:rsidR="00FC1BDC">
              <w:rPr>
                <w:rFonts w:ascii="Comic Sans MS" w:hAnsi="Comic Sans MS"/>
                <w:sz w:val="20"/>
                <w:szCs w:val="20"/>
              </w:rPr>
              <w:t xml:space="preserve">and showing this through our own behaviours and actions towards others. 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2E378C44" w:rsidR="00756C60" w:rsidRPr="00BD6B2D" w:rsidRDefault="0002796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6220A7C" wp14:editId="104E3BD0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0</wp:posOffset>
                  </wp:positionV>
                  <wp:extent cx="800100" cy="792480"/>
                  <wp:effectExtent l="0" t="0" r="0" b="7620"/>
                  <wp:wrapTight wrapText="bothSides">
                    <wp:wrapPolygon edited="0">
                      <wp:start x="0" y="0"/>
                      <wp:lineTo x="0" y="8308"/>
                      <wp:lineTo x="1543" y="16615"/>
                      <wp:lineTo x="9257" y="20769"/>
                      <wp:lineTo x="9771" y="21288"/>
                      <wp:lineTo x="12857" y="21288"/>
                      <wp:lineTo x="15429" y="17654"/>
                      <wp:lineTo x="14914" y="16615"/>
                      <wp:lineTo x="19543" y="12462"/>
                      <wp:lineTo x="21086" y="10385"/>
                      <wp:lineTo x="21086" y="3115"/>
                      <wp:lineTo x="18514" y="519"/>
                      <wp:lineTo x="11314" y="0"/>
                      <wp:lineTo x="0" y="0"/>
                    </wp:wrapPolygon>
                  </wp:wrapTight>
                  <wp:docPr id="161538239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643">
              <w:rPr>
                <w:rFonts w:ascii="Comic Sans MS" w:hAnsi="Comic Sans MS"/>
                <w:sz w:val="20"/>
                <w:szCs w:val="20"/>
              </w:rPr>
              <w:t>Media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59F5E14" w14:textId="3BD4A06B" w:rsidR="00756C60" w:rsidRPr="00BD6B2D" w:rsidRDefault="007F03D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Mass communication</w:t>
            </w:r>
          </w:p>
        </w:tc>
      </w:tr>
      <w:tr w:rsidR="00756C60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1FD82817" w:rsidR="00756C60" w:rsidRPr="00BD6B2D" w:rsidRDefault="0002796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A5CC01A" wp14:editId="6C30C1F2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1270</wp:posOffset>
                  </wp:positionV>
                  <wp:extent cx="807720" cy="792480"/>
                  <wp:effectExtent l="0" t="0" r="0" b="0"/>
                  <wp:wrapTight wrapText="bothSides">
                    <wp:wrapPolygon edited="0">
                      <wp:start x="13245" y="2596"/>
                      <wp:lineTo x="0" y="8827"/>
                      <wp:lineTo x="0" y="12981"/>
                      <wp:lineTo x="13245" y="19731"/>
                      <wp:lineTo x="17830" y="19731"/>
                      <wp:lineTo x="20887" y="16615"/>
                      <wp:lineTo x="20887" y="6231"/>
                      <wp:lineTo x="18340" y="2596"/>
                      <wp:lineTo x="13245" y="2596"/>
                    </wp:wrapPolygon>
                  </wp:wrapTight>
                  <wp:docPr id="151361089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643">
              <w:rPr>
                <w:rFonts w:ascii="Comic Sans MS" w:hAnsi="Comic Sans MS"/>
                <w:sz w:val="20"/>
                <w:szCs w:val="20"/>
              </w:rPr>
              <w:t xml:space="preserve">Targeted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B0EF3BA" w14:textId="67307821" w:rsidR="00756C60" w:rsidRPr="00BD6B2D" w:rsidRDefault="007F03D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Aim or direct something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33BF4568" w:rsidR="00756C60" w:rsidRPr="00BD6B2D" w:rsidRDefault="001444A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E99C36D" wp14:editId="3C3178BE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0</wp:posOffset>
                  </wp:positionV>
                  <wp:extent cx="807720" cy="807720"/>
                  <wp:effectExtent l="0" t="0" r="0" b="0"/>
                  <wp:wrapTight wrapText="bothSides">
                    <wp:wrapPolygon edited="0">
                      <wp:start x="509" y="0"/>
                      <wp:lineTo x="0" y="1528"/>
                      <wp:lineTo x="0" y="11208"/>
                      <wp:lineTo x="5604" y="16302"/>
                      <wp:lineTo x="2038" y="18849"/>
                      <wp:lineTo x="2547" y="20887"/>
                      <wp:lineTo x="14264" y="20887"/>
                      <wp:lineTo x="18340" y="20887"/>
                      <wp:lineTo x="20887" y="19868"/>
                      <wp:lineTo x="20887" y="1019"/>
                      <wp:lineTo x="18849" y="0"/>
                      <wp:lineTo x="509" y="0"/>
                    </wp:wrapPolygon>
                  </wp:wrapTight>
                  <wp:docPr id="77709550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DB8">
              <w:rPr>
                <w:rFonts w:ascii="Comic Sans MS" w:hAnsi="Comic Sans MS"/>
                <w:sz w:val="20"/>
                <w:szCs w:val="20"/>
              </w:rPr>
              <w:t>Bacteria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F1692A3" w14:textId="6F5A5775" w:rsidR="00756C60" w:rsidRPr="00BD6B2D" w:rsidRDefault="001C44B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1C44BE">
              <w:rPr>
                <w:rFonts w:ascii="Comic Sans MS" w:hAnsi="Comic Sans MS"/>
                <w:sz w:val="20"/>
                <w:szCs w:val="20"/>
              </w:rPr>
              <w:t>mall single-celled organisms.</w:t>
            </w:r>
            <w:r>
              <w:rPr>
                <w:rFonts w:ascii="Arial" w:hAnsi="Arial" w:cs="Arial"/>
                <w:color w:val="4D5156"/>
                <w:shd w:val="clear" w:color="auto" w:fill="FFFFFF"/>
              </w:rPr>
              <w:t> 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3D19FE7F" w:rsidR="00756C60" w:rsidRPr="00BD6B2D" w:rsidRDefault="001444A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3B8D2B5" wp14:editId="70303B45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0</wp:posOffset>
                  </wp:positionV>
                  <wp:extent cx="807720" cy="807720"/>
                  <wp:effectExtent l="0" t="0" r="0" b="0"/>
                  <wp:wrapTight wrapText="bothSides">
                    <wp:wrapPolygon edited="0">
                      <wp:start x="509" y="0"/>
                      <wp:lineTo x="0" y="509"/>
                      <wp:lineTo x="0" y="5604"/>
                      <wp:lineTo x="2038" y="8151"/>
                      <wp:lineTo x="5604" y="16302"/>
                      <wp:lineTo x="8660" y="20887"/>
                      <wp:lineTo x="9170" y="20887"/>
                      <wp:lineTo x="12226" y="20887"/>
                      <wp:lineTo x="11208" y="16302"/>
                      <wp:lineTo x="20887" y="12736"/>
                      <wp:lineTo x="20887" y="3057"/>
                      <wp:lineTo x="13245" y="0"/>
                      <wp:lineTo x="509" y="0"/>
                    </wp:wrapPolygon>
                  </wp:wrapTight>
                  <wp:docPr id="9173624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DB8">
              <w:rPr>
                <w:rFonts w:ascii="Comic Sans MS" w:hAnsi="Comic Sans MS"/>
                <w:sz w:val="20"/>
                <w:szCs w:val="20"/>
              </w:rPr>
              <w:t>Vaccinations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232822B" w14:textId="0AF68CC2" w:rsidR="00756C60" w:rsidRPr="00BD6B2D" w:rsidRDefault="005B2F39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way to protect yourself against </w:t>
            </w:r>
            <w:r w:rsidR="007D63C4">
              <w:rPr>
                <w:rFonts w:ascii="Comic Sans MS" w:hAnsi="Comic Sans MS"/>
                <w:sz w:val="20"/>
                <w:szCs w:val="20"/>
              </w:rPr>
              <w:t>harmful diseases.</w:t>
            </w:r>
          </w:p>
        </w:tc>
      </w:tr>
      <w:tr w:rsidR="00517477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517477" w:rsidRPr="00B46792" w:rsidRDefault="00517477" w:rsidP="0051747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517477" w:rsidRPr="00E70A2F" w:rsidRDefault="00517477" w:rsidP="005174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6F7F7514" w:rsidR="00517477" w:rsidRPr="00BD6B2D" w:rsidRDefault="001444A2" w:rsidP="0051747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216B5EA" wp14:editId="39ACFDC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19050</wp:posOffset>
                  </wp:positionV>
                  <wp:extent cx="819150" cy="624840"/>
                  <wp:effectExtent l="0" t="0" r="0" b="3810"/>
                  <wp:wrapTight wrapText="bothSides">
                    <wp:wrapPolygon edited="0">
                      <wp:start x="12558" y="0"/>
                      <wp:lineTo x="0" y="0"/>
                      <wp:lineTo x="0" y="21073"/>
                      <wp:lineTo x="13563" y="21073"/>
                      <wp:lineTo x="12056" y="10537"/>
                      <wp:lineTo x="21098" y="9220"/>
                      <wp:lineTo x="21098" y="1317"/>
                      <wp:lineTo x="19088" y="0"/>
                      <wp:lineTo x="12558" y="0"/>
                    </wp:wrapPolygon>
                  </wp:wrapTight>
                  <wp:docPr id="113600830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Immunisations </w:t>
            </w:r>
            <w: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625C4AB7" w:rsidR="00517477" w:rsidRPr="00BD6B2D" w:rsidRDefault="007D63C4" w:rsidP="0051747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act of making an animal or person resistant to a particular disease.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055E"/>
    <w:multiLevelType w:val="hybridMultilevel"/>
    <w:tmpl w:val="3AA075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C3577"/>
    <w:multiLevelType w:val="hybridMultilevel"/>
    <w:tmpl w:val="BF40A4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06E95"/>
    <w:multiLevelType w:val="hybridMultilevel"/>
    <w:tmpl w:val="9D9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A1819"/>
    <w:multiLevelType w:val="hybridMultilevel"/>
    <w:tmpl w:val="48FA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36DD7"/>
    <w:multiLevelType w:val="hybridMultilevel"/>
    <w:tmpl w:val="09D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47696"/>
    <w:multiLevelType w:val="hybridMultilevel"/>
    <w:tmpl w:val="A77A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9"/>
  </w:num>
  <w:num w:numId="4" w16cid:durableId="1161042348">
    <w:abstractNumId w:val="12"/>
  </w:num>
  <w:num w:numId="5" w16cid:durableId="147987740">
    <w:abstractNumId w:val="29"/>
  </w:num>
  <w:num w:numId="6" w16cid:durableId="1353802299">
    <w:abstractNumId w:val="13"/>
  </w:num>
  <w:num w:numId="7" w16cid:durableId="631060469">
    <w:abstractNumId w:val="28"/>
  </w:num>
  <w:num w:numId="8" w16cid:durableId="1327056983">
    <w:abstractNumId w:val="1"/>
  </w:num>
  <w:num w:numId="9" w16cid:durableId="705523471">
    <w:abstractNumId w:val="27"/>
  </w:num>
  <w:num w:numId="10" w16cid:durableId="355272847">
    <w:abstractNumId w:val="15"/>
  </w:num>
  <w:num w:numId="11" w16cid:durableId="920025377">
    <w:abstractNumId w:val="31"/>
  </w:num>
  <w:num w:numId="12" w16cid:durableId="1050416867">
    <w:abstractNumId w:val="26"/>
  </w:num>
  <w:num w:numId="13" w16cid:durableId="2051100780">
    <w:abstractNumId w:val="11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9"/>
  </w:num>
  <w:num w:numId="17" w16cid:durableId="1381595567">
    <w:abstractNumId w:val="23"/>
  </w:num>
  <w:num w:numId="18" w16cid:durableId="306708538">
    <w:abstractNumId w:val="20"/>
  </w:num>
  <w:num w:numId="19" w16cid:durableId="1653018300">
    <w:abstractNumId w:val="18"/>
  </w:num>
  <w:num w:numId="20" w16cid:durableId="1980721726">
    <w:abstractNumId w:val="0"/>
  </w:num>
  <w:num w:numId="21" w16cid:durableId="1342269919">
    <w:abstractNumId w:val="25"/>
  </w:num>
  <w:num w:numId="22" w16cid:durableId="802426325">
    <w:abstractNumId w:val="24"/>
  </w:num>
  <w:num w:numId="23" w16cid:durableId="1615358764">
    <w:abstractNumId w:val="6"/>
  </w:num>
  <w:num w:numId="24" w16cid:durableId="1450733541">
    <w:abstractNumId w:val="16"/>
  </w:num>
  <w:num w:numId="25" w16cid:durableId="1290091874">
    <w:abstractNumId w:val="14"/>
  </w:num>
  <w:num w:numId="26" w16cid:durableId="257835752">
    <w:abstractNumId w:val="4"/>
  </w:num>
  <w:num w:numId="27" w16cid:durableId="184296760">
    <w:abstractNumId w:val="17"/>
  </w:num>
  <w:num w:numId="28" w16cid:durableId="417404368">
    <w:abstractNumId w:val="21"/>
  </w:num>
  <w:num w:numId="29" w16cid:durableId="70123829">
    <w:abstractNumId w:val="30"/>
  </w:num>
  <w:num w:numId="30" w16cid:durableId="112797885">
    <w:abstractNumId w:val="32"/>
  </w:num>
  <w:num w:numId="31" w16cid:durableId="343167583">
    <w:abstractNumId w:val="22"/>
  </w:num>
  <w:num w:numId="32" w16cid:durableId="544367602">
    <w:abstractNumId w:val="10"/>
  </w:num>
  <w:num w:numId="33" w16cid:durableId="13524892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12BC"/>
    <w:rsid w:val="00027962"/>
    <w:rsid w:val="00034AD6"/>
    <w:rsid w:val="000A4051"/>
    <w:rsid w:val="000D5E02"/>
    <w:rsid w:val="000D70D7"/>
    <w:rsid w:val="00103DAD"/>
    <w:rsid w:val="00111BDB"/>
    <w:rsid w:val="001444A2"/>
    <w:rsid w:val="0015005F"/>
    <w:rsid w:val="00161C02"/>
    <w:rsid w:val="001741C2"/>
    <w:rsid w:val="00181C2A"/>
    <w:rsid w:val="00191EDD"/>
    <w:rsid w:val="00192767"/>
    <w:rsid w:val="00194096"/>
    <w:rsid w:val="00197ECA"/>
    <w:rsid w:val="001C44BE"/>
    <w:rsid w:val="001F3125"/>
    <w:rsid w:val="00201C34"/>
    <w:rsid w:val="00234832"/>
    <w:rsid w:val="00262B83"/>
    <w:rsid w:val="0027380E"/>
    <w:rsid w:val="00277B38"/>
    <w:rsid w:val="0028101F"/>
    <w:rsid w:val="002A3767"/>
    <w:rsid w:val="002C597E"/>
    <w:rsid w:val="002D35A7"/>
    <w:rsid w:val="002F7518"/>
    <w:rsid w:val="003323DC"/>
    <w:rsid w:val="00383E9B"/>
    <w:rsid w:val="00395658"/>
    <w:rsid w:val="003A3C98"/>
    <w:rsid w:val="003B23D1"/>
    <w:rsid w:val="003C19D1"/>
    <w:rsid w:val="003C48C2"/>
    <w:rsid w:val="003F1B2A"/>
    <w:rsid w:val="003F246B"/>
    <w:rsid w:val="00427223"/>
    <w:rsid w:val="004413A6"/>
    <w:rsid w:val="004445C2"/>
    <w:rsid w:val="00463AE9"/>
    <w:rsid w:val="00503984"/>
    <w:rsid w:val="00517477"/>
    <w:rsid w:val="005561B6"/>
    <w:rsid w:val="005637E5"/>
    <w:rsid w:val="00586BC2"/>
    <w:rsid w:val="005B2F39"/>
    <w:rsid w:val="005B6847"/>
    <w:rsid w:val="005F1C03"/>
    <w:rsid w:val="005F596F"/>
    <w:rsid w:val="006042E8"/>
    <w:rsid w:val="00673643"/>
    <w:rsid w:val="00675236"/>
    <w:rsid w:val="006A71C2"/>
    <w:rsid w:val="006B6DAA"/>
    <w:rsid w:val="006F1DEF"/>
    <w:rsid w:val="006F21E8"/>
    <w:rsid w:val="007371A3"/>
    <w:rsid w:val="00756C60"/>
    <w:rsid w:val="007627AB"/>
    <w:rsid w:val="007A5E7B"/>
    <w:rsid w:val="007B1F91"/>
    <w:rsid w:val="007B66B9"/>
    <w:rsid w:val="007D63C4"/>
    <w:rsid w:val="007F03DD"/>
    <w:rsid w:val="007F62CE"/>
    <w:rsid w:val="008264E4"/>
    <w:rsid w:val="00827133"/>
    <w:rsid w:val="0086201C"/>
    <w:rsid w:val="008A3A68"/>
    <w:rsid w:val="008B7DBF"/>
    <w:rsid w:val="008E05FB"/>
    <w:rsid w:val="008E0B01"/>
    <w:rsid w:val="00922054"/>
    <w:rsid w:val="009427AD"/>
    <w:rsid w:val="00A0629E"/>
    <w:rsid w:val="00A14FE1"/>
    <w:rsid w:val="00A24024"/>
    <w:rsid w:val="00A35782"/>
    <w:rsid w:val="00A4711F"/>
    <w:rsid w:val="00A70E9D"/>
    <w:rsid w:val="00A71B56"/>
    <w:rsid w:val="00AB142A"/>
    <w:rsid w:val="00AB2525"/>
    <w:rsid w:val="00AC5444"/>
    <w:rsid w:val="00AE521A"/>
    <w:rsid w:val="00AE7492"/>
    <w:rsid w:val="00AF6044"/>
    <w:rsid w:val="00B003FF"/>
    <w:rsid w:val="00B160C6"/>
    <w:rsid w:val="00B46792"/>
    <w:rsid w:val="00B4749A"/>
    <w:rsid w:val="00B52B38"/>
    <w:rsid w:val="00B55FD2"/>
    <w:rsid w:val="00BA0A15"/>
    <w:rsid w:val="00BB76F9"/>
    <w:rsid w:val="00BD6B2D"/>
    <w:rsid w:val="00BE5491"/>
    <w:rsid w:val="00BF2797"/>
    <w:rsid w:val="00C136D0"/>
    <w:rsid w:val="00C1631A"/>
    <w:rsid w:val="00C34392"/>
    <w:rsid w:val="00C41FCD"/>
    <w:rsid w:val="00C4776F"/>
    <w:rsid w:val="00C97429"/>
    <w:rsid w:val="00CD657C"/>
    <w:rsid w:val="00D00D61"/>
    <w:rsid w:val="00DA20EF"/>
    <w:rsid w:val="00DA5176"/>
    <w:rsid w:val="00DE41A4"/>
    <w:rsid w:val="00E0403A"/>
    <w:rsid w:val="00E10234"/>
    <w:rsid w:val="00E14EA0"/>
    <w:rsid w:val="00E6688F"/>
    <w:rsid w:val="00E703CE"/>
    <w:rsid w:val="00E70A2F"/>
    <w:rsid w:val="00E76C82"/>
    <w:rsid w:val="00E83B26"/>
    <w:rsid w:val="00E92735"/>
    <w:rsid w:val="00EA0192"/>
    <w:rsid w:val="00EB0ABF"/>
    <w:rsid w:val="00EB5705"/>
    <w:rsid w:val="00EE5F9B"/>
    <w:rsid w:val="00EE6194"/>
    <w:rsid w:val="00F14FFC"/>
    <w:rsid w:val="00F83F55"/>
    <w:rsid w:val="00FB4096"/>
    <w:rsid w:val="00FB7ECD"/>
    <w:rsid w:val="00FC1BDC"/>
    <w:rsid w:val="00FC1DB8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C1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84614-91FC-4A67-BDB2-9C2BB73F4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14</cp:revision>
  <cp:lastPrinted>2022-11-07T11:39:00Z</cp:lastPrinted>
  <dcterms:created xsi:type="dcterms:W3CDTF">2023-11-30T16:00:00Z</dcterms:created>
  <dcterms:modified xsi:type="dcterms:W3CDTF">2023-11-30T16:08:00Z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